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7" w:rsidRPr="004E109A" w:rsidRDefault="00FC6D67" w:rsidP="00FC6D67">
      <w:pPr>
        <w:pStyle w:val="NormalnyWeb"/>
        <w:jc w:val="both"/>
      </w:pPr>
      <w:r w:rsidRPr="004E109A">
        <w:t>Program stażu zawodowego dla uczniów Zespołu Szkół Technicznych i Artystycznych</w:t>
      </w:r>
      <w:r w:rsidRPr="004E109A">
        <w:br/>
        <w:t xml:space="preserve"> w Lesku kształcących się w zawodzie technik ekonomista i biorących udział w projekcie „</w:t>
      </w:r>
      <w:r w:rsidRPr="004E109A">
        <w:rPr>
          <w:b/>
        </w:rPr>
        <w:t xml:space="preserve">Stawiamy na rozwój zawodowy uczniów i nauczycieli oraz współpracę </w:t>
      </w:r>
      <w:r w:rsidRPr="004E109A">
        <w:rPr>
          <w:b/>
        </w:rPr>
        <w:br/>
        <w:t>z przedsiębiorcam</w:t>
      </w:r>
      <w:r w:rsidRPr="004E109A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 w:rsidRPr="004E109A">
        <w:rPr>
          <w:rFonts w:ascii="Times New Roman" w:hAnsi="Times New Roman"/>
          <w:b/>
          <w:sz w:val="24"/>
          <w:szCs w:val="24"/>
        </w:rPr>
        <w:br/>
        <w:t>DLA LICEUM SZTUK PLASTYCZNYCH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4E109A">
        <w:rPr>
          <w:rFonts w:ascii="Times New Roman" w:hAnsi="Times New Roman"/>
          <w:sz w:val="24"/>
          <w:szCs w:val="24"/>
        </w:rPr>
        <w:t>.</w:t>
      </w:r>
    </w:p>
    <w:p w:rsidR="00A73AEF" w:rsidRPr="004E109A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73AEF" w:rsidRPr="004E109A" w:rsidRDefault="00A73AEF" w:rsidP="00A73AE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E109A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73AEF" w:rsidRPr="004E109A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staż realizowany będzie w roku szkolnym 2021/2022</w:t>
      </w:r>
      <w:r w:rsidRPr="004E10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AEF" w:rsidRPr="004E109A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4E109A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73AEF" w:rsidRPr="004E109A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4E109A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73AEF" w:rsidRPr="004E109A" w:rsidRDefault="00A73AEF" w:rsidP="00A73AEF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73AEF" w:rsidRPr="004E109A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 Cel główny stażu zawodowego: 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73AEF" w:rsidRPr="004E109A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460BEF" w:rsidRPr="004E109A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7289F" w:rsidRPr="004E109A" w:rsidRDefault="0097289F" w:rsidP="0097289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I. Organizowanie stanowiska pracy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97289F" w:rsidRPr="004E109A" w:rsidRDefault="0097289F" w:rsidP="0097289F">
      <w:pPr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Przestrzeganie przepisów, regulaminu i zasad obowiązujących pracowników firmy.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1. Ogólne przeszkolenie w zakresie przepisów bhp oraz ochrony środowiska.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2. Zapoznanie ze strukturą organizacyjno – usługową przedsiębiorstwa.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3. Zapoznanie się z elementami przepływu informacji w przedsiębiorstwie.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4. Zapoznanie się ze strukturą pracy i organizacją stanowiska pracy</w:t>
      </w:r>
    </w:p>
    <w:p w:rsidR="0097289F" w:rsidRPr="004E109A" w:rsidRDefault="0097289F" w:rsidP="0097289F">
      <w:pPr>
        <w:jc w:val="both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hAnsi="Times New Roman"/>
          <w:sz w:val="24"/>
          <w:szCs w:val="24"/>
        </w:rPr>
        <w:t>5. Kształtowanie umiejętności współpracy w zespole.</w:t>
      </w:r>
    </w:p>
    <w:p w:rsidR="0097289F" w:rsidRPr="004E109A" w:rsidRDefault="0097289F" w:rsidP="0097289F">
      <w:pPr>
        <w:pStyle w:val="NormalnyWeb"/>
        <w:spacing w:line="360" w:lineRule="auto"/>
        <w:jc w:val="center"/>
        <w:rPr>
          <w:b/>
        </w:rPr>
      </w:pPr>
      <w:r w:rsidRPr="004E109A">
        <w:rPr>
          <w:b/>
        </w:rPr>
        <w:t xml:space="preserve">RENOWACJA PRZEDMIOTÓW DAWNYCH </w:t>
      </w:r>
      <w:r w:rsidRPr="004E109A">
        <w:t xml:space="preserve">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>Materiały i narzędzia używane do produkcji przedmiotów dawnych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drewno i sposoby jego zdobienia;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kamień oraz gips i sposoby jego zdobienia;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metal i sposoby jego zdobienia;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 inne materiały używane do produkcji przedmiotów dawnych; materiały używane historycznie (klej, żywice, oleje, woski, spoiwa, lakiery, farby, werniksy); 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>Stan zachowania i rodzaje zniszczeń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mechaniczne; 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 biologiczne; </w:t>
      </w:r>
    </w:p>
    <w:p w:rsidR="0097289F" w:rsidRPr="004E109A" w:rsidRDefault="0097289F" w:rsidP="001916F0">
      <w:pPr>
        <w:pStyle w:val="NormalnyWeb"/>
        <w:numPr>
          <w:ilvl w:val="0"/>
          <w:numId w:val="73"/>
        </w:numPr>
        <w:spacing w:before="0" w:beforeAutospacing="0" w:after="0" w:afterAutospacing="0" w:line="336" w:lineRule="auto"/>
        <w:ind w:left="714" w:hanging="357"/>
      </w:pPr>
      <w:r w:rsidRPr="004E109A">
        <w:t xml:space="preserve"> chemiczne;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 xml:space="preserve">Zabiegi techniczne (metody i środki potrzebne do ich przeprowadzenia)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before="0" w:beforeAutospacing="0" w:after="0" w:afterAutospacing="0" w:line="336" w:lineRule="auto"/>
        <w:ind w:left="714" w:hanging="357"/>
      </w:pPr>
      <w:r w:rsidRPr="004E109A">
        <w:t xml:space="preserve">czyszczenie;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usuwanie i zatrzymywanie różnych rodzajów zniszczeń; 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>stabilizacja materiału (klejenie, impregnacja);</w:t>
      </w:r>
    </w:p>
    <w:p w:rsidR="0097289F" w:rsidRPr="004E109A" w:rsidRDefault="0097289F" w:rsidP="001916F0">
      <w:pPr>
        <w:pStyle w:val="NormalnyWeb"/>
        <w:numPr>
          <w:ilvl w:val="0"/>
          <w:numId w:val="18"/>
        </w:numPr>
        <w:spacing w:line="336" w:lineRule="auto"/>
      </w:pPr>
      <w:r w:rsidRPr="004E109A">
        <w:t xml:space="preserve">usuwanie starych wtórnych materiałów;  </w:t>
      </w:r>
      <w:r w:rsidRPr="004E109A">
        <w:br/>
      </w:r>
    </w:p>
    <w:p w:rsidR="0097289F" w:rsidRPr="004E109A" w:rsidRDefault="0097289F" w:rsidP="0097289F">
      <w:pPr>
        <w:pStyle w:val="NormalnyWeb"/>
        <w:spacing w:line="264" w:lineRule="auto"/>
        <w:rPr>
          <w:b/>
        </w:rPr>
      </w:pPr>
      <w:r w:rsidRPr="004E109A">
        <w:rPr>
          <w:b/>
        </w:rPr>
        <w:lastRenderedPageBreak/>
        <w:t xml:space="preserve">1. Intarsja – jako szczególny sposób zdobienia przedmiotów dawnych   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 xml:space="preserve">rodzaje intarsji w odniesieniu do historii i kraju pochodzenia;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 xml:space="preserve">omówienie podstawowego warsztatu pracy;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</w:pPr>
      <w:r w:rsidRPr="004E109A">
        <w:t>materiały używane do intarsjowania (w tym omówienie budowy drzewa i drewna oraz rodzajów okładzin);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intarsja w praktyce – technika trudna czy łatwa czyli zrób to sam: o projekt; o przygotowanie podłoża; o przygotowanie fornirów, sposoby cięcia, barwienie, wypalanie; o klejenie; o opracowanie powierzchni (różne sposoby i narzędzia); o metody zabezpieczania i wykańczania intarsji (woski, politury </w:t>
      </w:r>
      <w:proofErr w:type="spellStart"/>
      <w:r w:rsidRPr="004E109A">
        <w:t>szelakowe</w:t>
      </w:r>
      <w:proofErr w:type="spellEnd"/>
      <w:r w:rsidRPr="004E109A">
        <w:t xml:space="preserve"> i współczesne techniki)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>Zabiegi estetyczne (stare i nowe metody oraz środki potrzebne do ich przeprowadzenia)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uzupełnianie warstw oryginalnych;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rekonstrukcje w różnych materiałach;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sposoby zabezpieczania; </w:t>
      </w:r>
    </w:p>
    <w:p w:rsidR="0097289F" w:rsidRPr="004E109A" w:rsidRDefault="0097289F" w:rsidP="0097289F">
      <w:pPr>
        <w:pStyle w:val="NormalnyWeb"/>
        <w:numPr>
          <w:ilvl w:val="0"/>
          <w:numId w:val="12"/>
        </w:numPr>
        <w:spacing w:line="264" w:lineRule="auto"/>
        <w:jc w:val="both"/>
      </w:pPr>
      <w:r w:rsidRPr="004E109A">
        <w:t xml:space="preserve"> postarzać czy nie postarzać;</w:t>
      </w:r>
    </w:p>
    <w:p w:rsidR="0097289F" w:rsidRPr="004E109A" w:rsidRDefault="0097289F" w:rsidP="0097289F">
      <w:pPr>
        <w:pStyle w:val="NormalnyWeb"/>
        <w:spacing w:before="0" w:beforeAutospacing="0" w:after="0" w:afterAutospacing="0" w:line="264" w:lineRule="auto"/>
        <w:ind w:left="720" w:firstLine="696"/>
      </w:pPr>
      <w:r w:rsidRPr="004E109A">
        <w:rPr>
          <w:b/>
        </w:rPr>
        <w:t>Materiały i narzędzia używane w pozłotnictwie</w:t>
      </w:r>
      <w:r w:rsidRPr="004E109A">
        <w:t xml:space="preserve">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podstawowy warsztat narzędziowy pozłotnika (deska, nóż, rodzaje pędzli, kamienie     polerskie;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omówienie materiałów używanych w pozłotnictwie (kleje, zaprawy, bolus i pulmenty, oleje i </w:t>
      </w:r>
      <w:proofErr w:type="spellStart"/>
      <w:r w:rsidRPr="004E109A">
        <w:t>mixtiony</w:t>
      </w:r>
      <w:proofErr w:type="spellEnd"/>
      <w:r w:rsidRPr="004E109A">
        <w:t xml:space="preserve">, żywice naturalne i żywice sztuczne, inne tworzywa sztuczne);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szlachetne metale używane w pozłotnictwie i ich różne formy występowania (złoto i srebro płatkowe proszkowe, złoto wiatrowe, złoto muszelkowe); </w:t>
      </w:r>
    </w:p>
    <w:p w:rsidR="0097289F" w:rsidRPr="004E109A" w:rsidRDefault="0097289F" w:rsidP="0097289F">
      <w:pPr>
        <w:pStyle w:val="NormalnyWeb"/>
        <w:numPr>
          <w:ilvl w:val="0"/>
          <w:numId w:val="20"/>
        </w:numPr>
        <w:spacing w:before="0" w:beforeAutospacing="0" w:after="0" w:afterAutospacing="0" w:line="264" w:lineRule="auto"/>
      </w:pPr>
      <w:r w:rsidRPr="004E109A">
        <w:t xml:space="preserve"> nieszlachetne metale używane w pozłotnictwie i ich formy występowania (</w:t>
      </w:r>
      <w:proofErr w:type="spellStart"/>
      <w:r w:rsidRPr="004E109A">
        <w:t>szlagmetal</w:t>
      </w:r>
      <w:proofErr w:type="spellEnd"/>
      <w:r w:rsidRPr="004E109A">
        <w:t xml:space="preserve"> płatkowy, złota mineralne, </w:t>
      </w:r>
      <w:proofErr w:type="spellStart"/>
      <w:r w:rsidRPr="004E109A">
        <w:t>mikka</w:t>
      </w:r>
      <w:proofErr w:type="spellEnd"/>
      <w:r w:rsidRPr="004E109A">
        <w:t xml:space="preserve">, pasty pozłotnicze, </w:t>
      </w:r>
      <w:proofErr w:type="spellStart"/>
      <w:r w:rsidRPr="004E109A">
        <w:t>złotole</w:t>
      </w:r>
      <w:proofErr w:type="spellEnd"/>
      <w:r w:rsidRPr="004E109A">
        <w:t xml:space="preserve"> i inne imitacje szlachetnych metali); 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Złocenie w różnych technikach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 złocenie w technice klejowej;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 xml:space="preserve">złocenie w technice olejnej; </w:t>
      </w:r>
    </w:p>
    <w:p w:rsidR="0097289F" w:rsidRPr="004E109A" w:rsidRDefault="0097289F" w:rsidP="0097289F">
      <w:pPr>
        <w:pStyle w:val="NormalnyWeb"/>
        <w:numPr>
          <w:ilvl w:val="0"/>
          <w:numId w:val="11"/>
        </w:numPr>
        <w:spacing w:before="0" w:beforeAutospacing="0" w:after="0" w:afterAutospacing="0" w:line="264" w:lineRule="auto"/>
      </w:pPr>
      <w:r w:rsidRPr="004E109A">
        <w:t>złocenie przy użyciu współczesnych materiałów tj. tworzyw akrylowych (</w:t>
      </w:r>
      <w:proofErr w:type="spellStart"/>
      <w:r w:rsidRPr="004E109A">
        <w:t>poligrunty</w:t>
      </w:r>
      <w:proofErr w:type="spellEnd"/>
      <w:r w:rsidRPr="004E109A">
        <w:t xml:space="preserve"> i pulmenty akrylowe); </w:t>
      </w:r>
    </w:p>
    <w:p w:rsidR="0097289F" w:rsidRPr="004E109A" w:rsidRDefault="0097289F" w:rsidP="0097289F">
      <w:pPr>
        <w:pStyle w:val="NormalnyWeb"/>
        <w:spacing w:line="264" w:lineRule="auto"/>
        <w:jc w:val="center"/>
        <w:rPr>
          <w:b/>
        </w:rPr>
      </w:pPr>
      <w:r w:rsidRPr="004E109A">
        <w:rPr>
          <w:b/>
        </w:rPr>
        <w:t xml:space="preserve">2. Przygotowanie podłoża pod złocenie </w:t>
      </w:r>
    </w:p>
    <w:p w:rsidR="0097289F" w:rsidRPr="004E109A" w:rsidRDefault="0097289F" w:rsidP="0097289F">
      <w:pPr>
        <w:pStyle w:val="NormalnyWeb"/>
        <w:spacing w:line="264" w:lineRule="auto"/>
      </w:pPr>
      <w:r w:rsidRPr="004E109A">
        <w:t>1.  przygotowanie podłoża i  gruntów pod klejową technikę złocenia (w tym przygotowanie pulmentów);</w:t>
      </w:r>
      <w:r w:rsidRPr="004E109A">
        <w:br/>
        <w:t xml:space="preserve">2.  przygotowanie podkładów pod złocenia w technice olejnej; </w:t>
      </w:r>
      <w:r w:rsidRPr="004E109A">
        <w:br/>
        <w:t xml:space="preserve">3. przygotowanie podkładów pod złocenie w technikach współczesnych; </w:t>
      </w:r>
      <w:r w:rsidRPr="004E109A">
        <w:br/>
        <w:t xml:space="preserve">4.  omówienie sposobów przygotowania różnych rodzajów materiałów pod złocenia (kamień, drewno, metal, papier, gips itp.);  </w:t>
      </w:r>
      <w:r w:rsidRPr="004E109A">
        <w:br/>
      </w:r>
      <w:r w:rsidRPr="004E109A">
        <w:lastRenderedPageBreak/>
        <w:t xml:space="preserve">5. Złocenie materiałami płatkowymi </w:t>
      </w:r>
      <w:r w:rsidRPr="004E109A">
        <w:br/>
        <w:t>6. złotem;</w:t>
      </w:r>
      <w:r w:rsidRPr="004E109A">
        <w:br/>
        <w:t xml:space="preserve">7. srebrem; </w:t>
      </w:r>
      <w:r w:rsidRPr="004E109A">
        <w:br/>
        <w:t>8.  metalami nieszlachetnymi (</w:t>
      </w:r>
      <w:proofErr w:type="spellStart"/>
      <w:r w:rsidRPr="004E109A">
        <w:t>szlagmetal</w:t>
      </w:r>
      <w:proofErr w:type="spellEnd"/>
      <w:r w:rsidRPr="004E109A">
        <w:t xml:space="preserve"> i </w:t>
      </w:r>
      <w:proofErr w:type="spellStart"/>
      <w:r w:rsidRPr="004E109A">
        <w:t>szlagaluminium</w:t>
      </w:r>
      <w:proofErr w:type="spellEnd"/>
      <w:r w:rsidRPr="004E109A">
        <w:t xml:space="preserve">); </w:t>
      </w:r>
    </w:p>
    <w:p w:rsidR="0097289F" w:rsidRPr="004E109A" w:rsidRDefault="0097289F" w:rsidP="0097289F">
      <w:pPr>
        <w:pStyle w:val="NormalnyWeb"/>
        <w:spacing w:before="0" w:beforeAutospacing="0" w:after="0" w:afterAutospacing="0" w:line="264" w:lineRule="auto"/>
        <w:jc w:val="center"/>
        <w:rPr>
          <w:b/>
        </w:rPr>
      </w:pPr>
      <w:r w:rsidRPr="004E109A">
        <w:t xml:space="preserve"> </w:t>
      </w:r>
      <w:r w:rsidRPr="004E109A">
        <w:rPr>
          <w:b/>
        </w:rPr>
        <w:t>Złocenie materiałami proszkowym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złoto proszkowe i muszelkowe;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srebro proszkowe czyste i srebro proszkowe strącone;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proszki innych metali nieszlachetnych;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złota mineralne;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Złocenia materiałami nieszlachetnymi i imitacjami złota 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złota mineralne;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>brązy pozłotnicze;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</w:t>
      </w:r>
      <w:proofErr w:type="spellStart"/>
      <w:r w:rsidRPr="004E109A">
        <w:t>złotole</w:t>
      </w:r>
      <w:proofErr w:type="spellEnd"/>
      <w:r w:rsidRPr="004E109A">
        <w:t xml:space="preserve">; </w:t>
      </w:r>
    </w:p>
    <w:p w:rsidR="0097289F" w:rsidRPr="004E109A" w:rsidRDefault="0097289F" w:rsidP="0097289F">
      <w:pPr>
        <w:pStyle w:val="NormalnyWeb"/>
        <w:numPr>
          <w:ilvl w:val="0"/>
          <w:numId w:val="21"/>
        </w:numPr>
        <w:spacing w:before="0" w:beforeAutospacing="0" w:after="0" w:afterAutospacing="0" w:line="264" w:lineRule="auto"/>
      </w:pPr>
      <w:r w:rsidRPr="004E109A">
        <w:t xml:space="preserve"> pasty brązownicze; </w:t>
      </w:r>
    </w:p>
    <w:p w:rsidR="0097289F" w:rsidRPr="004E109A" w:rsidRDefault="0097289F" w:rsidP="001916F0">
      <w:pPr>
        <w:pStyle w:val="NormalnyWeb"/>
        <w:spacing w:line="264" w:lineRule="auto"/>
        <w:rPr>
          <w:b/>
        </w:rPr>
      </w:pPr>
      <w:r w:rsidRPr="004E109A">
        <w:rPr>
          <w:b/>
        </w:rPr>
        <w:t>Metody zabezpieczania i wykańczania złoceń oraz imitacji złota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 xml:space="preserve"> powłoki naturalne; 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 xml:space="preserve">powłoki sztuczne; </w:t>
      </w:r>
    </w:p>
    <w:p w:rsidR="0097289F" w:rsidRPr="004E109A" w:rsidRDefault="0097289F" w:rsidP="0097289F">
      <w:pPr>
        <w:pStyle w:val="NormalnyWeb"/>
        <w:numPr>
          <w:ilvl w:val="0"/>
          <w:numId w:val="22"/>
        </w:numPr>
        <w:spacing w:line="264" w:lineRule="auto"/>
      </w:pPr>
      <w:r w:rsidRPr="004E109A">
        <w:t>patyny i postarzanie;</w:t>
      </w:r>
    </w:p>
    <w:p w:rsidR="0097289F" w:rsidRPr="004E109A" w:rsidRDefault="0097289F" w:rsidP="0097289F">
      <w:pPr>
        <w:pStyle w:val="NormalnyWeb"/>
        <w:spacing w:before="0" w:beforeAutospacing="0" w:line="264" w:lineRule="auto"/>
        <w:rPr>
          <w:b/>
        </w:rPr>
      </w:pPr>
      <w:r w:rsidRPr="004E109A">
        <w:rPr>
          <w:b/>
        </w:rPr>
        <w:t>Łącznie 150 h</w:t>
      </w:r>
    </w:p>
    <w:p w:rsidR="00CB1910" w:rsidRPr="004E109A" w:rsidRDefault="00CB1910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D67" w:rsidRPr="004E109A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4E109A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4E109A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Pr="004E109A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 w:rsidRPr="004E109A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4E109A" w:rsidRDefault="001916F0" w:rsidP="001916F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pieczęć i podpis zakładu pracy</w:t>
      </w:r>
      <w:r w:rsidR="00AC52B7" w:rsidRPr="004E10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pieczęć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109A">
        <w:rPr>
          <w:rFonts w:ascii="Times New Roman" w:eastAsia="Times New Roman" w:hAnsi="Times New Roman"/>
          <w:sz w:val="24"/>
          <w:szCs w:val="24"/>
          <w:lang w:eastAsia="pl-PL"/>
        </w:rPr>
        <w:t>i podpis organizatora</w:t>
      </w:r>
    </w:p>
    <w:p w:rsidR="00AC52B7" w:rsidRPr="004E109A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AC52B7" w:rsidRPr="004E109A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9E" w:rsidRDefault="004C559E" w:rsidP="00CD6B75">
      <w:pPr>
        <w:spacing w:after="0" w:line="240" w:lineRule="auto"/>
      </w:pPr>
      <w:r>
        <w:separator/>
      </w:r>
    </w:p>
  </w:endnote>
  <w:endnote w:type="continuationSeparator" w:id="0">
    <w:p w:rsidR="004C559E" w:rsidRDefault="004C559E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9496"/>
      <w:docPartObj>
        <w:docPartGallery w:val="Page Numbers (Bottom of Page)"/>
        <w:docPartUnique/>
      </w:docPartObj>
    </w:sdtPr>
    <w:sdtContent>
      <w:p w:rsidR="00A21E21" w:rsidRDefault="004A680D">
        <w:pPr>
          <w:pStyle w:val="Stopka"/>
          <w:jc w:val="center"/>
        </w:pPr>
        <w:r>
          <w:fldChar w:fldCharType="begin"/>
        </w:r>
        <w:r w:rsidR="00A21E21">
          <w:instrText>PAGE   \* MERGEFORMAT</w:instrText>
        </w:r>
        <w:r>
          <w:fldChar w:fldCharType="separate"/>
        </w:r>
        <w:r w:rsidR="001916F0">
          <w:rPr>
            <w:noProof/>
          </w:rPr>
          <w:t>4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9E" w:rsidRDefault="004C559E" w:rsidP="00CD6B75">
      <w:pPr>
        <w:spacing w:after="0" w:line="240" w:lineRule="auto"/>
      </w:pPr>
      <w:r>
        <w:separator/>
      </w:r>
    </w:p>
  </w:footnote>
  <w:footnote w:type="continuationSeparator" w:id="0">
    <w:p w:rsidR="004C559E" w:rsidRDefault="004C559E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FC" w:rsidRPr="00556620" w:rsidRDefault="006D0FFC" w:rsidP="0097289F">
    <w:pPr>
      <w:pStyle w:val="Nagwek"/>
      <w:pBdr>
        <w:bottom w:val="single" w:sz="4" w:space="1" w:color="auto"/>
      </w:pBdr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0A1D42"/>
    <w:multiLevelType w:val="hybridMultilevel"/>
    <w:tmpl w:val="404E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7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1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8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6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1"/>
  </w:num>
  <w:num w:numId="52">
    <w:abstractNumId w:val="67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9"/>
  </w:num>
  <w:num w:numId="70">
    <w:abstractNumId w:val="70"/>
  </w:num>
  <w:num w:numId="71">
    <w:abstractNumId w:val="52"/>
  </w:num>
  <w:num w:numId="72">
    <w:abstractNumId w:val="29"/>
  </w:num>
  <w:num w:numId="73">
    <w:abstractNumId w:val="6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4118F"/>
    <w:rsid w:val="00010A58"/>
    <w:rsid w:val="00015AC0"/>
    <w:rsid w:val="00026322"/>
    <w:rsid w:val="000277BF"/>
    <w:rsid w:val="00042143"/>
    <w:rsid w:val="00050367"/>
    <w:rsid w:val="000528A1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916F0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A680D"/>
    <w:rsid w:val="004B75C2"/>
    <w:rsid w:val="004C559E"/>
    <w:rsid w:val="004E109A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26C5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438FA"/>
    <w:rsid w:val="00960975"/>
    <w:rsid w:val="0097289F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1910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41D1-048F-4592-AD96-AE4A173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BIBLIOTEKA</cp:lastModifiedBy>
  <cp:revision>2</cp:revision>
  <cp:lastPrinted>2022-06-22T10:07:00Z</cp:lastPrinted>
  <dcterms:created xsi:type="dcterms:W3CDTF">2022-06-22T10:09:00Z</dcterms:created>
  <dcterms:modified xsi:type="dcterms:W3CDTF">2022-06-22T10:09:00Z</dcterms:modified>
</cp:coreProperties>
</file>