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0B07" w:rsidRPr="00740B07" w:rsidRDefault="00740B07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FORMULARZ ZGŁOSZENIOWY (osoba ucząca się)</w:t>
      </w:r>
    </w:p>
    <w:p w:rsidR="00B6360B" w:rsidRPr="00B6360B" w:rsidRDefault="00740B07" w:rsidP="00B6360B">
      <w:pPr>
        <w:shd w:val="clear" w:color="auto" w:fill="FFFFFF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B6360B" w:rsidRPr="00B6360B">
        <w:rPr>
          <w:rFonts w:ascii="Verdana" w:eastAsia="Times New Roman" w:hAnsi="Verdana" w:cs="Times New Roman"/>
          <w:b/>
          <w:sz w:val="17"/>
          <w:szCs w:val="17"/>
          <w:lang w:eastAsia="pl-PL"/>
        </w:rPr>
        <w:t>Międzynarodowa współpraca i poznanie nowoczesnych metod pracy, kluczem do podniesienia kompetencji przyszłych pracowników branży hotelarsko - gastronomicznej.</w:t>
      </w:r>
    </w:p>
    <w:p w:rsidR="00740B07" w:rsidRPr="00740B07" w:rsidRDefault="00740B07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o numerze </w:t>
      </w:r>
      <w:r w:rsidR="00B6360B" w:rsidRPr="00B6360B">
        <w:rPr>
          <w:rFonts w:ascii="Verdana" w:eastAsia="Times New Roman" w:hAnsi="Verdana" w:cs="Times New Roman"/>
          <w:b/>
          <w:sz w:val="17"/>
          <w:szCs w:val="17"/>
          <w:lang w:eastAsia="pl-PL"/>
        </w:rPr>
        <w:t>2019-1-PL01-KA102-063046</w:t>
      </w:r>
      <w:r w:rsidRPr="00740B07">
        <w:rPr>
          <w:rFonts w:ascii="Calibri" w:hAnsi="Calibri"/>
          <w:sz w:val="20"/>
          <w:szCs w:val="20"/>
        </w:rPr>
        <w:t xml:space="preserve"> w ramach projektu 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  <w:p w:rsidR="00CF5BB9" w:rsidRPr="00740B07" w:rsidRDefault="00CF5BB9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  <w:p w:rsidR="001A4858" w:rsidRPr="00740B07" w:rsidRDefault="001A4858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A620C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Szkoła ponadgimnazjalna</w:t>
            </w:r>
          </w:p>
        </w:tc>
      </w:tr>
      <w:tr w:rsidR="00740B07" w:rsidRPr="00080E17" w:rsidTr="004F4C3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Default="00740B07" w:rsidP="004F4C34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3"/>
            </w:r>
          </w:p>
          <w:p w:rsidR="001A4858" w:rsidRPr="001A4858" w:rsidRDefault="001A4858" w:rsidP="004F4C34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</w:t>
            </w:r>
            <w:r w:rsidRPr="001A4858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Niepotrzebne skreślić</w:t>
            </w:r>
            <w:r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CF" w:rsidRDefault="00740B07" w:rsidP="00A620C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A620C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hotelars</w:t>
            </w:r>
            <w:r w:rsidR="004F4C3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twa</w:t>
            </w:r>
          </w:p>
          <w:p w:rsidR="00740B07" w:rsidRPr="00A620CF" w:rsidRDefault="00A620CF" w:rsidP="004F4C34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żywienia i usług gastronomicznych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A620C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</w:t>
            </w:r>
            <w:r w:rsidR="00A620CF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</w:t>
            </w:r>
            <w:r w:rsidR="00A620CF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…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740B0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B6360B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Technicznych i Artystycznych w Lesku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40B07" w:rsidRPr="001A4858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B6360B" w:rsidRPr="001A4858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Zespół Szkół Technicznych i Artystycznych</w:t>
      </w:r>
      <w:r w:rsidR="00B6360B" w:rsidRPr="001A4858"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pl-PL" w:bidi="ar-SA"/>
        </w:rPr>
        <w:t xml:space="preserve"> w Lesku, al. Jana Pawła II 18a, 38-600 Lesko.</w:t>
      </w:r>
    </w:p>
    <w:p w:rsidR="0084543B" w:rsidRDefault="00B6360B" w:rsidP="00740B07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Technicznych i Artystycznych w Lesku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</w:p>
    <w:p w:rsidR="00740B07" w:rsidRPr="001A4858" w:rsidRDefault="00A620CF" w:rsidP="00740B07">
      <w:pPr>
        <w:widowControl/>
        <w:suppressAutoHyphens w:val="0"/>
        <w:jc w:val="both"/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</w:pPr>
      <w:r w:rsidRPr="001A4858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iod@powiat-leski.pl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40B07" w:rsidRPr="00F061A4" w:rsidRDefault="00740B07" w:rsidP="00740B07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kandydata/tki</w:t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Część B</w:t>
      </w:r>
      <w:r w:rsidRPr="00740B07">
        <w:rPr>
          <w:rFonts w:ascii="Calibri" w:hAnsi="Calibri"/>
          <w:sz w:val="20"/>
          <w:szCs w:val="20"/>
        </w:rPr>
        <w:t xml:space="preserve"> – </w:t>
      </w:r>
      <w:r w:rsidRPr="00740B07">
        <w:rPr>
          <w:rFonts w:ascii="Calibri" w:hAnsi="Calibri"/>
          <w:sz w:val="20"/>
          <w:szCs w:val="20"/>
          <w:highlight w:val="yellow"/>
        </w:rPr>
        <w:t>wypełnia kandydat(tka)/wychowawca/kierownik kształcenia zawodowego/inne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740B07">
        <w:rPr>
          <w:rFonts w:ascii="Calibri" w:hAnsi="Calibr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740B07" w:rsidRPr="00740B07" w:rsidRDefault="00740B07" w:rsidP="00740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740B07">
        <w:rPr>
          <w:rFonts w:ascii="Calibri" w:hAnsi="Calibri"/>
          <w:sz w:val="20"/>
          <w:szCs w:val="20"/>
          <w:highlight w:val="cyan"/>
        </w:rPr>
        <w:t>oceny/średnia ocen z przedmiotów ogólnych i/lub zawodowych</w:t>
      </w:r>
    </w:p>
    <w:p w:rsidR="00740B07" w:rsidRPr="00740B07" w:rsidRDefault="00740B07" w:rsidP="00740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740B07">
        <w:rPr>
          <w:rFonts w:ascii="Calibri" w:hAnsi="Calibri"/>
          <w:sz w:val="20"/>
          <w:szCs w:val="20"/>
          <w:highlight w:val="cyan"/>
        </w:rPr>
        <w:t>śródroczną i/lub roczną ocenę klasyfikacyjną zachowania</w:t>
      </w:r>
    </w:p>
    <w:p w:rsidR="00740B07" w:rsidRPr="00740B07" w:rsidRDefault="00740B07" w:rsidP="00740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740B07">
        <w:rPr>
          <w:rFonts w:ascii="Calibri" w:hAnsi="Calibr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740B07" w:rsidRPr="00740B07" w:rsidRDefault="00740B07" w:rsidP="00740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740B07">
        <w:rPr>
          <w:rFonts w:ascii="Calibri" w:hAnsi="Calibri"/>
          <w:sz w:val="20"/>
          <w:szCs w:val="20"/>
          <w:highlight w:val="cyan"/>
        </w:rPr>
        <w:t>oceny z j. obcych (należy wskazać – jakie?)</w:t>
      </w:r>
    </w:p>
    <w:p w:rsidR="00740B07" w:rsidRPr="00740B07" w:rsidRDefault="00740B07" w:rsidP="00740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740B07">
        <w:rPr>
          <w:rFonts w:ascii="Calibri" w:hAnsi="Calibri"/>
          <w:sz w:val="20"/>
          <w:szCs w:val="20"/>
          <w:highlight w:val="cyan"/>
        </w:rPr>
        <w:t>dodatkowe osiągnięcia, udziały w konkurach, olimpiadach</w:t>
      </w:r>
    </w:p>
    <w:p w:rsidR="00740B07" w:rsidRPr="00740B07" w:rsidRDefault="00740B07" w:rsidP="00740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740B07">
        <w:rPr>
          <w:rFonts w:ascii="Calibri" w:hAnsi="Calibri"/>
          <w:sz w:val="20"/>
          <w:szCs w:val="20"/>
          <w:highlight w:val="cyan"/>
        </w:rPr>
        <w:t>kryteria opisowe np. motywacja do wyjazdu</w:t>
      </w:r>
    </w:p>
    <w:p w:rsidR="00740B07" w:rsidRPr="00740B07" w:rsidRDefault="00740B07" w:rsidP="00740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740B07">
        <w:rPr>
          <w:rFonts w:ascii="Calibri" w:hAnsi="Calibri"/>
          <w:sz w:val="20"/>
          <w:szCs w:val="20"/>
          <w:highlight w:val="cyan"/>
        </w:rPr>
        <w:t>inne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1E06F4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  <w:r w:rsidRPr="001E06F4">
        <w:rPr>
          <w:rFonts w:ascii="Calibri" w:hAnsi="Calibri"/>
          <w:b/>
          <w:sz w:val="20"/>
          <w:szCs w:val="20"/>
          <w:highlight w:val="cyan"/>
          <w:u w:val="single"/>
        </w:rPr>
        <w:t>WAŻNE!</w:t>
      </w:r>
      <w:r w:rsidRPr="001E06F4">
        <w:rPr>
          <w:rFonts w:ascii="Calibri" w:hAnsi="Calibri"/>
          <w:sz w:val="20"/>
          <w:szCs w:val="20"/>
          <w:highlight w:val="cyan"/>
        </w:rPr>
        <w:t xml:space="preserve"> W ramach projektu</w:t>
      </w:r>
      <w:r w:rsidR="007E7357">
        <w:rPr>
          <w:rFonts w:ascii="Calibri" w:hAnsi="Calibri"/>
          <w:sz w:val="20"/>
          <w:szCs w:val="20"/>
          <w:highlight w:val="cyan"/>
        </w:rPr>
        <w:t xml:space="preserve"> FRSE</w:t>
      </w:r>
      <w:r w:rsidRPr="001E06F4">
        <w:rPr>
          <w:rFonts w:ascii="Calibri" w:hAnsi="Calibri"/>
          <w:i/>
          <w:sz w:val="20"/>
          <w:szCs w:val="20"/>
          <w:highlight w:val="cyan"/>
        </w:rPr>
        <w:t>Międzynarodowa mobilność edukacyjna uczniów i absolwentów oraz kadry kształcenia zawodowego</w:t>
      </w:r>
      <w:r w:rsidRPr="001E06F4">
        <w:rPr>
          <w:rFonts w:ascii="Calibri" w:hAnsi="Calibri"/>
          <w:sz w:val="20"/>
          <w:szCs w:val="20"/>
          <w:highlight w:val="cyan"/>
        </w:rPr>
        <w:t>, każdy jego uczestnik może wziąć udział maksymalnie w jednej zagranicznej mobilności.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data i podpis </w:t>
      </w:r>
      <w:r w:rsidRPr="00740B07">
        <w:rPr>
          <w:rFonts w:ascii="Calibri" w:hAnsi="Calibri"/>
          <w:sz w:val="20"/>
          <w:szCs w:val="20"/>
          <w:highlight w:val="yellow"/>
        </w:rPr>
        <w:t>kandydata(tki)/wychowawcy/kierownika kształcenia zawodowego/inne</w:t>
      </w:r>
    </w:p>
    <w:p w:rsidR="00740B07" w:rsidRPr="00740B07" w:rsidRDefault="00740B07" w:rsidP="00740B07">
      <w:pPr>
        <w:rPr>
          <w:rFonts w:ascii="Calibri" w:hAnsi="Calibri"/>
          <w:sz w:val="20"/>
          <w:szCs w:val="20"/>
        </w:rPr>
      </w:pPr>
    </w:p>
    <w:p w:rsidR="00CC3902" w:rsidRDefault="00CC3902"/>
    <w:sectPr w:rsidR="00CC3902" w:rsidSect="004F4C34">
      <w:headerReference w:type="default" r:id="rId7"/>
      <w:footerReference w:type="default" r:id="rId8"/>
      <w:pgSz w:w="11906" w:h="16838"/>
      <w:pgMar w:top="567" w:right="1134" w:bottom="567" w:left="1134" w:header="561" w:footer="1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87" w:rsidRDefault="008B5287">
      <w:r>
        <w:separator/>
      </w:r>
    </w:p>
  </w:endnote>
  <w:endnote w:type="continuationSeparator" w:id="1">
    <w:p w:rsidR="008B5287" w:rsidRDefault="008B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90" w:rsidRDefault="006C7CC4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-78105</wp:posOffset>
          </wp:positionV>
          <wp:extent cx="7552690" cy="1317625"/>
          <wp:effectExtent l="19050" t="0" r="0" b="0"/>
          <wp:wrapNone/>
          <wp:docPr id="3" name="Obraz 3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POWER VET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87" w:rsidRDefault="008B5287">
      <w:r>
        <w:separator/>
      </w:r>
    </w:p>
  </w:footnote>
  <w:footnote w:type="continuationSeparator" w:id="1">
    <w:p w:rsidR="008B5287" w:rsidRDefault="008B5287">
      <w:r>
        <w:continuationSeparator/>
      </w:r>
    </w:p>
  </w:footnote>
  <w:footnote w:id="2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3">
    <w:p w:rsidR="00A620CF" w:rsidRPr="00A620CF" w:rsidRDefault="00740B07" w:rsidP="00740B07">
      <w:pPr>
        <w:pStyle w:val="Tekstprzypisudoln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34" w:rsidRDefault="004F4C34" w:rsidP="00DA65D1">
    <w:pPr>
      <w:pStyle w:val="Nagwek1"/>
      <w:jc w:val="center"/>
      <w:rPr>
        <w:rFonts w:ascii="Calibri" w:hAnsi="Calibri"/>
        <w:i/>
        <w:noProof/>
        <w:sz w:val="16"/>
        <w:szCs w:val="16"/>
        <w:lang w:eastAsia="pl-PL" w:bidi="ar-SA"/>
      </w:rPr>
    </w:pPr>
    <w:r w:rsidRPr="004F4C34">
      <w:rPr>
        <w:rFonts w:ascii="Calibri" w:hAnsi="Calibri"/>
        <w:i/>
        <w:noProof/>
        <w:sz w:val="16"/>
        <w:szCs w:val="16"/>
        <w:lang w:eastAsia="pl-PL" w:bidi="ar-SA"/>
      </w:rPr>
      <w:drawing>
        <wp:inline distT="0" distB="0" distL="0" distR="0">
          <wp:extent cx="2806178" cy="373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5869" cy="37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0F0F" w:rsidRPr="004F4C34" w:rsidRDefault="00E20F0F" w:rsidP="00DA65D1">
    <w:pPr>
      <w:pStyle w:val="Nagwek1"/>
      <w:jc w:val="center"/>
      <w:rPr>
        <w:rFonts w:ascii="Calibri" w:hAnsi="Calibri"/>
        <w:b/>
        <w:i/>
        <w:noProof/>
        <w:sz w:val="16"/>
        <w:szCs w:val="16"/>
        <w:lang w:eastAsia="pl-PL" w:bidi="ar-SA"/>
      </w:rPr>
    </w:pPr>
    <w:r w:rsidRPr="004F4C34">
      <w:rPr>
        <w:rFonts w:ascii="Calibri" w:hAnsi="Calibri"/>
        <w:b/>
        <w:i/>
        <w:noProof/>
        <w:sz w:val="16"/>
        <w:szCs w:val="16"/>
        <w:lang w:eastAsia="pl-PL" w:bidi="ar-SA"/>
      </w:rPr>
      <w:t>POWERVET_2019_Zal_VII_VIII_Formularz zgłoszeniowy (osoba ucząca się)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87BD7"/>
    <w:rsid w:val="00125A54"/>
    <w:rsid w:val="001A4858"/>
    <w:rsid w:val="00242BE0"/>
    <w:rsid w:val="002574D6"/>
    <w:rsid w:val="002B6D02"/>
    <w:rsid w:val="002C308D"/>
    <w:rsid w:val="002E0E37"/>
    <w:rsid w:val="00341AD5"/>
    <w:rsid w:val="00387BD7"/>
    <w:rsid w:val="003B7C55"/>
    <w:rsid w:val="003C3728"/>
    <w:rsid w:val="003C7016"/>
    <w:rsid w:val="00401995"/>
    <w:rsid w:val="004061C2"/>
    <w:rsid w:val="00466396"/>
    <w:rsid w:val="004F4C34"/>
    <w:rsid w:val="00527CCC"/>
    <w:rsid w:val="006A22FD"/>
    <w:rsid w:val="006C7CC4"/>
    <w:rsid w:val="00704A42"/>
    <w:rsid w:val="00727840"/>
    <w:rsid w:val="00740B07"/>
    <w:rsid w:val="007D3D45"/>
    <w:rsid w:val="007E7357"/>
    <w:rsid w:val="00800E4B"/>
    <w:rsid w:val="0082600C"/>
    <w:rsid w:val="008278C1"/>
    <w:rsid w:val="0084060E"/>
    <w:rsid w:val="0084472C"/>
    <w:rsid w:val="0084543B"/>
    <w:rsid w:val="008B5287"/>
    <w:rsid w:val="008C7BB4"/>
    <w:rsid w:val="008F7190"/>
    <w:rsid w:val="00906EE3"/>
    <w:rsid w:val="00983E9E"/>
    <w:rsid w:val="009A0E19"/>
    <w:rsid w:val="00A3129D"/>
    <w:rsid w:val="00A54D9D"/>
    <w:rsid w:val="00A620CF"/>
    <w:rsid w:val="00AE00AF"/>
    <w:rsid w:val="00AF25A6"/>
    <w:rsid w:val="00B055D8"/>
    <w:rsid w:val="00B6360B"/>
    <w:rsid w:val="00BD5FD1"/>
    <w:rsid w:val="00C51DCB"/>
    <w:rsid w:val="00CC3902"/>
    <w:rsid w:val="00CF5BB9"/>
    <w:rsid w:val="00D13A83"/>
    <w:rsid w:val="00D77095"/>
    <w:rsid w:val="00DA65D1"/>
    <w:rsid w:val="00DC5388"/>
    <w:rsid w:val="00E1489E"/>
    <w:rsid w:val="00E20F0F"/>
    <w:rsid w:val="00EC114D"/>
    <w:rsid w:val="00F5328A"/>
    <w:rsid w:val="00FF6254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7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C3728"/>
  </w:style>
  <w:style w:type="character" w:customStyle="1" w:styleId="WW-Absatz-Standardschriftart">
    <w:name w:val="WW-Absatz-Standardschriftart"/>
    <w:rsid w:val="003C3728"/>
  </w:style>
  <w:style w:type="paragraph" w:customStyle="1" w:styleId="Nagwek1">
    <w:name w:val="Nagłówek1"/>
    <w:basedOn w:val="Normalny"/>
    <w:next w:val="Tekstpodstawowy"/>
    <w:rsid w:val="003C37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C3728"/>
    <w:pPr>
      <w:spacing w:after="120"/>
    </w:pPr>
  </w:style>
  <w:style w:type="paragraph" w:styleId="Lista">
    <w:name w:val="List"/>
    <w:basedOn w:val="Tekstpodstawowy"/>
    <w:rsid w:val="003C3728"/>
  </w:style>
  <w:style w:type="paragraph" w:customStyle="1" w:styleId="Podpis1">
    <w:name w:val="Podpis1"/>
    <w:basedOn w:val="Normalny"/>
    <w:rsid w:val="003C37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C3728"/>
    <w:pPr>
      <w:suppressLineNumbers/>
    </w:pPr>
  </w:style>
  <w:style w:type="paragraph" w:styleId="Nagwek">
    <w:name w:val="header"/>
    <w:basedOn w:val="Normalny"/>
    <w:link w:val="NagwekZnak"/>
    <w:uiPriority w:val="99"/>
    <w:rsid w:val="003C372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C3728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F0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0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4298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nauczyciel</cp:lastModifiedBy>
  <cp:revision>2</cp:revision>
  <cp:lastPrinted>2020-01-08T13:53:00Z</cp:lastPrinted>
  <dcterms:created xsi:type="dcterms:W3CDTF">2021-03-18T13:13:00Z</dcterms:created>
  <dcterms:modified xsi:type="dcterms:W3CDTF">2021-03-18T13:13:00Z</dcterms:modified>
</cp:coreProperties>
</file>